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id-ID"/>
        </w:rPr>
        <w:t>GENDER BUDGET STATEMENT</w:t>
      </w:r>
    </w:p>
    <w:p>
      <w:pPr>
        <w:spacing w:after="0" w:line="240" w:lineRule="auto"/>
        <w:jc w:val="center"/>
        <w:rPr>
          <w:b/>
        </w:rPr>
      </w:pPr>
      <w:r>
        <w:rPr>
          <w:b/>
        </w:rPr>
        <w:t>(Pernyataan Anggaran Gender)</w:t>
      </w:r>
    </w:p>
    <w:p>
      <w:pPr>
        <w:spacing w:after="0" w:line="240" w:lineRule="auto"/>
        <w:jc w:val="center"/>
        <w:rPr>
          <w:b/>
        </w:rPr>
      </w:pPr>
    </w:p>
    <w:p>
      <w:pPr>
        <w:tabs>
          <w:tab w:val="left" w:pos="1985"/>
          <w:tab w:val="left" w:pos="2268"/>
        </w:tabs>
        <w:spacing w:after="0" w:line="240" w:lineRule="auto"/>
        <w:jc w:val="both"/>
        <w:rPr>
          <w:b/>
          <w:lang w:val="id-ID"/>
        </w:rPr>
      </w:pPr>
      <w:r>
        <w:rPr>
          <w:b/>
          <w:lang w:val="id-ID"/>
        </w:rPr>
        <w:t>O</w:t>
      </w:r>
      <w:r>
        <w:rPr>
          <w:b/>
        </w:rPr>
        <w:t>PD</w:t>
      </w:r>
      <w:r>
        <w:rPr>
          <w:b/>
        </w:rPr>
        <w:tab/>
      </w:r>
      <w:r>
        <w:rPr>
          <w:b/>
        </w:rPr>
        <w:t>:</w:t>
      </w:r>
      <w:r>
        <w:rPr>
          <w:b/>
        </w:rPr>
        <w:tab/>
      </w:r>
      <w:r>
        <w:rPr>
          <w:b/>
          <w:lang w:val="id-ID"/>
        </w:rPr>
        <w:t>BIRO ADMINISTRASI PENGADAAN DAN PENGELOLAAN BARANG MILIK DAERAH</w:t>
      </w:r>
    </w:p>
    <w:p>
      <w:pPr>
        <w:tabs>
          <w:tab w:val="left" w:pos="1985"/>
          <w:tab w:val="left" w:pos="2268"/>
        </w:tabs>
        <w:spacing w:after="0" w:line="240" w:lineRule="auto"/>
        <w:jc w:val="both"/>
        <w:rPr>
          <w:b/>
        </w:rPr>
      </w:pPr>
      <w:r>
        <w:rPr>
          <w:b/>
        </w:rPr>
        <w:t>TAHUN ANGGARAN</w:t>
      </w:r>
      <w:r>
        <w:rPr>
          <w:b/>
        </w:rPr>
        <w:tab/>
      </w:r>
      <w:r>
        <w:rPr>
          <w:b/>
        </w:rPr>
        <w:t>:</w:t>
      </w:r>
      <w:r>
        <w:rPr>
          <w:b/>
        </w:rPr>
        <w:tab/>
      </w:r>
      <w:r>
        <w:rPr>
          <w:b/>
        </w:rPr>
        <w:t>2020</w:t>
      </w:r>
    </w:p>
    <w:tbl>
      <w:tblPr>
        <w:tblStyle w:val="8"/>
        <w:tblW w:w="10084" w:type="dxa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3"/>
        <w:gridCol w:w="1073"/>
        <w:gridCol w:w="851"/>
        <w:gridCol w:w="630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1" w:hRule="atLeast"/>
        </w:trPr>
        <w:tc>
          <w:tcPr>
            <w:tcW w:w="1853" w:type="dxa"/>
            <w:tcBorders>
              <w:top w:val="doub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PROGRAM</w:t>
            </w:r>
          </w:p>
        </w:tc>
        <w:tc>
          <w:tcPr>
            <w:tcW w:w="8231" w:type="dxa"/>
            <w:gridSpan w:val="3"/>
            <w:tcBorders>
              <w:top w:val="doub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Peningkat</w:t>
            </w:r>
            <w:r>
              <w:rPr>
                <w:rFonts w:ascii="Arial Narrow" w:hAnsi="Arial Narrow" w:cs="Arial"/>
                <w:b/>
                <w:sz w:val="20"/>
                <w:szCs w:val="20"/>
                <w:lang w:val="id-ID"/>
              </w:rPr>
              <w:t>an Kinerja Perangkat Daerah dan Ketatalaksanaan Pemda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91" w:hRule="atLeast"/>
        </w:trPr>
        <w:tc>
          <w:tcPr>
            <w:tcW w:w="1853" w:type="dxa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KODE PROGRAM</w:t>
            </w:r>
          </w:p>
        </w:tc>
        <w:tc>
          <w:tcPr>
            <w:tcW w:w="8231" w:type="dxa"/>
            <w:gridSpan w:val="3"/>
            <w:tcBorders>
              <w:bottom w:val="single" w:color="000000" w:themeColor="text1" w:sz="4" w:space="0"/>
            </w:tcBorders>
          </w:tcPr>
          <w:p>
            <w:pPr>
              <w:tabs>
                <w:tab w:val="left" w:pos="2115"/>
              </w:tabs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4.00.01.01.09.</w:t>
            </w:r>
            <w:r>
              <w:rPr>
                <w:rFonts w:ascii="Arial Narrow" w:hAnsi="Arial Narrow"/>
                <w:b/>
                <w:sz w:val="20"/>
                <w:szCs w:val="20"/>
              </w:rPr>
              <w:t>215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55" w:hRule="atLeast"/>
        </w:trPr>
        <w:tc>
          <w:tcPr>
            <w:tcW w:w="1853" w:type="dxa"/>
            <w:vMerge w:val="restart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ANALISA SITUASI</w:t>
            </w:r>
          </w:p>
        </w:tc>
        <w:tc>
          <w:tcPr>
            <w:tcW w:w="8231" w:type="dxa"/>
            <w:gridSpan w:val="3"/>
            <w:tcBorders>
              <w:bottom w:val="nil"/>
            </w:tcBorders>
          </w:tcPr>
          <w:p>
            <w:pPr>
              <w:pStyle w:val="9"/>
              <w:numPr>
                <w:ilvl w:val="0"/>
                <w:numId w:val="1"/>
              </w:numPr>
              <w:spacing w:after="0" w:line="240" w:lineRule="auto"/>
              <w:ind w:left="301" w:hanging="284"/>
              <w:jc w:val="both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Data Pembuka Wawasan (Data Pilah Gender)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00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9"/>
              <w:numPr>
                <w:ilvl w:val="0"/>
                <w:numId w:val="2"/>
              </w:numPr>
              <w:spacing w:after="0" w:line="240" w:lineRule="auto"/>
              <w:ind w:left="446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Pengelolaan barang milik daerah pada SKPD Provinsi belum baik yang ditandai dengan adanya temuan-temuan pemeriksaan dari Itjen Kemendagri, BPK, dan Inspektorat Provinsi.</w:t>
            </w:r>
          </w:p>
          <w:p>
            <w:pPr>
              <w:pStyle w:val="9"/>
              <w:numPr>
                <w:ilvl w:val="0"/>
                <w:numId w:val="2"/>
              </w:numPr>
              <w:spacing w:after="0" w:line="240" w:lineRule="auto"/>
              <w:ind w:left="446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Times New Roman" w:cs="Times New Roman"/>
                <w:sz w:val="20"/>
                <w:szCs w:val="20"/>
              </w:rPr>
              <w:t>Data kasus terkait dengan pengelolaan barang daerah, 4 temuan tahun 2016, 5 temuan tahun 2017, 2 temuan tahun 2018.</w:t>
            </w:r>
          </w:p>
          <w:p>
            <w:pPr>
              <w:pStyle w:val="9"/>
              <w:numPr>
                <w:ilvl w:val="0"/>
                <w:numId w:val="2"/>
              </w:numPr>
              <w:spacing w:after="0" w:line="240" w:lineRule="auto"/>
              <w:ind w:left="446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Dampak dari temuan yakni berkurangnya kekayaan daerah.</w:t>
            </w:r>
          </w:p>
          <w:p>
            <w:pPr>
              <w:pStyle w:val="9"/>
              <w:numPr>
                <w:ilvl w:val="0"/>
                <w:numId w:val="2"/>
              </w:numPr>
              <w:spacing w:after="0" w:line="240" w:lineRule="auto"/>
              <w:ind w:left="446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Biro AP2BMD melakukan pembinaan terhadap pengelola BMD setiap tahunnya dengan kegiatan antara lain : sosialisasi/rakor, penertiban aset.</w:t>
            </w:r>
          </w:p>
          <w:p>
            <w:pPr>
              <w:pStyle w:val="9"/>
              <w:numPr>
                <w:ilvl w:val="0"/>
                <w:numId w:val="2"/>
              </w:numPr>
              <w:spacing w:after="0" w:line="240" w:lineRule="auto"/>
              <w:ind w:left="446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Jumlah pengurus barang/pengelola aset dari seluruh SKPD berjumlah 211 orang yang terdiri dari laki-laki 139 orang dan perempuan 72 orang.</w:t>
            </w:r>
          </w:p>
          <w:p>
            <w:pPr>
              <w:pStyle w:val="9"/>
              <w:numPr>
                <w:ilvl w:val="0"/>
                <w:numId w:val="2"/>
              </w:numPr>
              <w:spacing w:after="0" w:line="240" w:lineRule="auto"/>
              <w:ind w:left="446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Kegiatan rakor pengelolaan barang milik daerah dilaksanakan selama 2 hari atau lebih dengan lokasi di luar kota</w:t>
            </w:r>
          </w:p>
          <w:p>
            <w:pPr>
              <w:pStyle w:val="9"/>
              <w:numPr>
                <w:ilvl w:val="0"/>
                <w:numId w:val="2"/>
              </w:numPr>
              <w:spacing w:after="0" w:line="240" w:lineRule="auto"/>
              <w:ind w:left="446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Pelaksanaan sosialisasi/rapat/FGD: bulan Agustus Tahun 2016 diikuti oleh 71 laki-laki dan 45 perempuan, dan bulan November Tahun 2016 diikuti oleh 70 laki-laki dan 43 perempuan, serta bulan Mei tahun 2017 diikuti oleh 70 laki-laki dan 46 perempuan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, p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elaksanaan sosialisasi/rapat/FGD: bulan September Tahun 2017 diikuti oleh 75 laki-laki dan 53 perempuan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, dan bulan April 2018 diikuti oleh 75 laki-laki dan 45 perempuan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0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9"/>
              <w:numPr>
                <w:ilvl w:val="0"/>
                <w:numId w:val="1"/>
              </w:numPr>
              <w:spacing w:after="0" w:line="240" w:lineRule="auto"/>
              <w:ind w:left="301" w:hanging="284"/>
              <w:contextualSpacing w:val="0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Isu dan Faktor Kesenjangan Gender</w:t>
            </w:r>
          </w:p>
          <w:p>
            <w:pPr>
              <w:pStyle w:val="9"/>
              <w:numPr>
                <w:ilvl w:val="0"/>
                <w:numId w:val="3"/>
              </w:numPr>
              <w:spacing w:after="0" w:line="240" w:lineRule="auto"/>
              <w:ind w:left="590" w:hanging="284"/>
              <w:contextualSpacing w:val="0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Faktor Kesenjangan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5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nil"/>
            </w:tcBorders>
          </w:tcPr>
          <w:p>
            <w:pPr>
              <w:spacing w:after="0" w:line="240" w:lineRule="auto"/>
              <w:ind w:left="730"/>
              <w:jc w:val="both"/>
              <w:rPr>
                <w:rFonts w:ascii="Arial Narrow" w:hAnsi="Arial Narrow" w:cs="Arial"/>
                <w:b/>
                <w:sz w:val="20"/>
                <w:szCs w:val="20"/>
                <w:u w:val="single"/>
                <w:lang w:val="id-ID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Partisipasi</w:t>
            </w:r>
            <w:r>
              <w:rPr>
                <w:rFonts w:ascii="Arial Narrow" w:hAnsi="Arial Narrow" w:cs="Arial"/>
                <w:b/>
                <w:sz w:val="20"/>
                <w:szCs w:val="20"/>
                <w:u w:val="single"/>
                <w:lang w:val="id-ID"/>
              </w:rPr>
              <w:t>:</w:t>
            </w:r>
          </w:p>
          <w:p>
            <w:pPr>
              <w:spacing w:after="0" w:line="240" w:lineRule="auto"/>
              <w:ind w:left="730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val="en-US"/>
              </w:rPr>
            </w:pPr>
            <w:bookmarkStart w:id="0" w:name="_GoBack"/>
            <w:r>
              <w:rPr>
                <w:rFonts w:hint="default" w:ascii="Arial Narrow" w:hAnsi="Arial Narrow" w:cs="Arial"/>
                <w:color w:val="000000" w:themeColor="text1"/>
                <w:sz w:val="20"/>
                <w:szCs w:val="20"/>
                <w:lang/>
              </w:rPr>
              <w:t>-</w:t>
            </w:r>
            <w: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Lokasi kegiatan yang jauh membuat peserta datang tidak tepat waktu/</w:t>
            </w: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val="en-US"/>
              </w:rPr>
              <w:t xml:space="preserve"> Kurangnya minat Pengelola BMD Perempuan karena tingginya beban kerja</w:t>
            </w:r>
          </w:p>
          <w:bookmarkEnd w:id="0"/>
          <w:p>
            <w:pPr>
              <w:spacing w:after="0" w:line="240" w:lineRule="auto"/>
              <w:ind w:left="730"/>
              <w:jc w:val="both"/>
              <w:rPr>
                <w:rFonts w:ascii="Arial Narrow" w:hAnsi="Arial Narrow" w:cs="Arial"/>
                <w:b/>
                <w:sz w:val="20"/>
                <w:szCs w:val="20"/>
                <w:u w:val="single"/>
                <w:lang w:val="id-ID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Kontrol</w:t>
            </w:r>
            <w:r>
              <w:rPr>
                <w:rFonts w:ascii="Arial Narrow" w:hAnsi="Arial Narrow" w:cs="Arial"/>
                <w:b/>
                <w:sz w:val="20"/>
                <w:szCs w:val="20"/>
                <w:u w:val="single"/>
                <w:lang w:val="id-ID"/>
              </w:rPr>
              <w:t>:</w:t>
            </w:r>
          </w:p>
          <w:p>
            <w:pPr>
              <w:pStyle w:val="9"/>
              <w:numPr>
                <w:ilvl w:val="0"/>
                <w:numId w:val="2"/>
              </w:numPr>
              <w:spacing w:after="0" w:line="240" w:lineRule="auto"/>
              <w:ind w:left="730" w:hanging="143"/>
              <w:jc w:val="both"/>
              <w:rPr>
                <w:rFonts w:ascii="Arial Narrow" w:hAnsi="Arial Narrow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cs="Arial"/>
                <w:sz w:val="20"/>
                <w:szCs w:val="20"/>
                <w:lang w:val="id-ID"/>
              </w:rPr>
              <w:t>Kurangnya peran pengelola BMD dalam pengambilan keputusan</w:t>
            </w:r>
          </w:p>
          <w:p>
            <w:pPr>
              <w:pStyle w:val="9"/>
              <w:numPr>
                <w:ilvl w:val="0"/>
                <w:numId w:val="2"/>
              </w:numPr>
              <w:spacing w:after="0" w:line="240" w:lineRule="auto"/>
              <w:ind w:left="730" w:hanging="143"/>
              <w:jc w:val="both"/>
              <w:rPr>
                <w:rFonts w:ascii="Arial Narrow" w:hAnsi="Arial Narrow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Tidak konsistennya pengelola BMD dalam mematuhi jadwal pelaksanaan kegiatan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nil"/>
            </w:tcBorders>
          </w:tcPr>
          <w:p>
            <w:pPr>
              <w:pStyle w:val="9"/>
              <w:numPr>
                <w:ilvl w:val="0"/>
                <w:numId w:val="3"/>
              </w:numPr>
              <w:spacing w:after="0" w:line="240" w:lineRule="auto"/>
              <w:ind w:left="590" w:hanging="284"/>
              <w:contextualSpacing w:val="0"/>
              <w:jc w:val="both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Penyebab Internal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7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nil"/>
            </w:tcBorders>
          </w:tcPr>
          <w:p>
            <w:pPr>
              <w:pStyle w:val="9"/>
              <w:numPr>
                <w:ilvl w:val="0"/>
                <w:numId w:val="4"/>
              </w:numPr>
              <w:spacing w:after="0" w:line="240" w:lineRule="auto"/>
              <w:ind w:hanging="13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Masih kurangnya koordinasi dengan pengelola BMD di SKPD</w:t>
            </w:r>
          </w:p>
          <w:p>
            <w:pPr>
              <w:pStyle w:val="9"/>
              <w:numPr>
                <w:ilvl w:val="0"/>
                <w:numId w:val="4"/>
              </w:numPr>
              <w:spacing w:after="0" w:line="240" w:lineRule="auto"/>
              <w:ind w:hanging="13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Belum optimalnya pembinaan, sosialisasi terhadap pengelola BMD</w:t>
            </w:r>
          </w:p>
          <w:p>
            <w:pPr>
              <w:pStyle w:val="9"/>
              <w:numPr>
                <w:ilvl w:val="0"/>
                <w:numId w:val="4"/>
              </w:numPr>
              <w:spacing w:after="0" w:line="240" w:lineRule="auto"/>
              <w:ind w:hanging="13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Kurangnya kualitas SDM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10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nil"/>
            </w:tcBorders>
          </w:tcPr>
          <w:p>
            <w:pPr>
              <w:pStyle w:val="9"/>
              <w:numPr>
                <w:ilvl w:val="0"/>
                <w:numId w:val="3"/>
              </w:numPr>
              <w:spacing w:after="0" w:line="240" w:lineRule="auto"/>
              <w:ind w:left="618" w:hanging="323"/>
              <w:contextualSpacing w:val="0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Penyebab Eksternal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5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single" w:color="000000" w:themeColor="text1" w:sz="4" w:space="0"/>
            </w:tcBorders>
          </w:tcPr>
          <w:p>
            <w:pPr>
              <w:pStyle w:val="9"/>
              <w:numPr>
                <w:ilvl w:val="0"/>
                <w:numId w:val="5"/>
              </w:numPr>
              <w:spacing w:after="0" w:line="240" w:lineRule="auto"/>
              <w:ind w:hanging="132"/>
              <w:rPr>
                <w:rFonts w:ascii="Arial Narrow" w:hAnsi="Arial Narrow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Tidak konsistennya pengelola BMD dalam mematuhi jadwal pelaksanaan kegiatan</w:t>
            </w:r>
          </w:p>
          <w:p>
            <w:pPr>
              <w:pStyle w:val="9"/>
              <w:numPr>
                <w:ilvl w:val="0"/>
                <w:numId w:val="5"/>
              </w:numPr>
              <w:spacing w:after="0" w:line="240" w:lineRule="auto"/>
              <w:ind w:hanging="132"/>
              <w:rPr>
                <w:rFonts w:ascii="Arial Narrow" w:hAnsi="Arial Narrow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Kurangnya minat pengelola BMD perempuan karena tingginya beban kerja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3" w:hRule="atLeast"/>
        </w:trPr>
        <w:tc>
          <w:tcPr>
            <w:tcW w:w="1853" w:type="dxa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CAPAIAN PROGRAM</w:t>
            </w:r>
          </w:p>
        </w:tc>
        <w:tc>
          <w:tcPr>
            <w:tcW w:w="8231" w:type="dxa"/>
            <w:gridSpan w:val="3"/>
            <w:tcBorders>
              <w:bottom w:val="nil"/>
            </w:tcBorders>
          </w:tcPr>
          <w:p>
            <w:pPr>
              <w:pStyle w:val="9"/>
              <w:numPr>
                <w:ilvl w:val="0"/>
                <w:numId w:val="6"/>
              </w:numPr>
              <w:spacing w:after="0" w:line="240" w:lineRule="auto"/>
              <w:ind w:left="304" w:hanging="283"/>
              <w:contextualSpacing w:val="0"/>
              <w:jc w:val="both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 xml:space="preserve">Tolak Ukur </w:t>
            </w:r>
            <w:r>
              <w:rPr>
                <w:rFonts w:ascii="Arial Narrow" w:hAnsi="Arial Narrow"/>
                <w:sz w:val="20"/>
                <w:szCs w:val="20"/>
                <w:lang w:val="id-ID"/>
              </w:rPr>
              <w:t xml:space="preserve">: </w:t>
            </w:r>
          </w:p>
          <w:p>
            <w:pPr>
              <w:pStyle w:val="9"/>
              <w:spacing w:after="0" w:line="240" w:lineRule="auto"/>
              <w:ind w:left="0"/>
              <w:contextualSpacing w:val="0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>Meningkatkan kapasitas sumber daya aparatur baik laki-laki maupun perempuan dalam pengelolaan BMD sesuai Permendagri No.19 Tahun 2016</w:t>
            </w:r>
          </w:p>
          <w:p>
            <w:pPr>
              <w:pStyle w:val="9"/>
              <w:numPr>
                <w:ilvl w:val="0"/>
                <w:numId w:val="7"/>
              </w:numPr>
              <w:spacing w:after="0" w:line="240" w:lineRule="auto"/>
              <w:ind w:left="304" w:hanging="304"/>
              <w:jc w:val="both"/>
              <w:rPr>
                <w:rFonts w:ascii="Arial Narrow" w:hAnsi="Arial Narrow" w:cs="Arial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b/>
                <w:sz w:val="20"/>
                <w:szCs w:val="20"/>
                <w:lang w:val="id-ID"/>
              </w:rPr>
              <w:t xml:space="preserve">Indikator Kinerja 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Output :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Terlaksananya Bimbingan Teknis / Rakor Teknis  </w:t>
            </w:r>
            <w:r>
              <w:rPr>
                <w:rFonts w:hint="default" w:ascii="Arial Narrow" w:hAnsi="Arial Narrow" w:cs="Arial"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sz w:val="20"/>
                <w:szCs w:val="20"/>
              </w:rPr>
              <w:t>engelolaan BMD</w:t>
            </w:r>
            <w:r>
              <w:rPr>
                <w:rFonts w:ascii="Arial Narrow" w:hAnsi="Arial Narrow" w:cs="Arial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>1 kali</w:t>
            </w:r>
            <w:r>
              <w:rPr>
                <w:rFonts w:hint="default" w:ascii="Arial Narrow" w:hAnsi="Arial Narrow" w:cs="Arial"/>
                <w:sz w:val="20"/>
                <w:szCs w:val="20"/>
              </w:rPr>
              <w:t xml:space="preserve"> rakor teknis, 50 orang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Outcome</w:t>
            </w:r>
            <w:r>
              <w:rPr>
                <w:rFonts w:ascii="Arial Narrow" w:hAnsi="Arial Narrow" w:cs="Arial"/>
                <w:b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Peningkatan fungsi koordinasi pengelolaan aset dengan Kab/Kota dan Pemerintah Pusat 100%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3" w:type="dxa"/>
            <w:tcBorders>
              <w:bottom w:val="single" w:color="000000" w:themeColor="text1" w:sz="4" w:space="0"/>
            </w:tcBorders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JUMLAH ANGGARAN PROGRAM</w:t>
            </w:r>
          </w:p>
        </w:tc>
        <w:tc>
          <w:tcPr>
            <w:tcW w:w="8231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>Rp.2</w:t>
            </w:r>
            <w:r>
              <w:rPr>
                <w:rFonts w:hint="default" w:ascii="Arial Narrow" w:hAnsi="Arial Narrow"/>
                <w:sz w:val="20"/>
                <w:szCs w:val="20"/>
              </w:rPr>
              <w:t>04.221.120</w:t>
            </w:r>
            <w:r>
              <w:rPr>
                <w:rFonts w:ascii="Arial Narrow" w:hAnsi="Arial Narrow"/>
                <w:sz w:val="20"/>
                <w:szCs w:val="20"/>
              </w:rPr>
              <w:t>,-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" w:hRule="atLeast"/>
        </w:trPr>
        <w:tc>
          <w:tcPr>
            <w:tcW w:w="1853" w:type="dxa"/>
            <w:vMerge w:val="restart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RENCANA AKSI</w:t>
            </w:r>
          </w:p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73" w:type="dxa"/>
            <w:vMerge w:val="restart"/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 xml:space="preserve">Kegiatan </w:t>
            </w:r>
          </w:p>
        </w:tc>
        <w:tc>
          <w:tcPr>
            <w:tcW w:w="715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cs="Arial"/>
                <w:sz w:val="20"/>
                <w:szCs w:val="20"/>
                <w:lang w:val="id-ID"/>
              </w:rPr>
              <w:t>Pembinaan Pengelolaan Barang Milik Daerah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1073" w:type="dxa"/>
            <w:vMerge w:val="continue"/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>Masukan</w:t>
            </w:r>
          </w:p>
        </w:tc>
        <w:tc>
          <w:tcPr>
            <w:tcW w:w="6307" w:type="dxa"/>
          </w:tcPr>
          <w:p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>Rp.2</w:t>
            </w:r>
            <w:r>
              <w:rPr>
                <w:rFonts w:hint="default" w:ascii="Arial Narrow" w:hAnsi="Arial Narrow"/>
                <w:sz w:val="20"/>
                <w:szCs w:val="20"/>
              </w:rPr>
              <w:t>04.221.120</w:t>
            </w:r>
            <w:r>
              <w:rPr>
                <w:rFonts w:ascii="Arial Narrow" w:hAnsi="Arial Narrow"/>
                <w:sz w:val="20"/>
                <w:szCs w:val="20"/>
              </w:rPr>
              <w:t>,-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1073" w:type="dxa"/>
            <w:vMerge w:val="continue"/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>Keluaran</w:t>
            </w:r>
          </w:p>
        </w:tc>
        <w:tc>
          <w:tcPr>
            <w:tcW w:w="6307" w:type="dxa"/>
          </w:tcPr>
          <w:p>
            <w:pPr>
              <w:spacing w:after="0" w:line="240" w:lineRule="auto"/>
              <w:jc w:val="both"/>
              <w:rPr>
                <w:rFonts w:hint="default"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Terlaksananya Bimbingan Teknis / Rakor Teknis  </w:t>
            </w:r>
            <w:r>
              <w:rPr>
                <w:rFonts w:hint="default" w:ascii="Arial Narrow" w:hAnsi="Arial Narrow" w:cs="Arial"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sz w:val="20"/>
                <w:szCs w:val="20"/>
              </w:rPr>
              <w:t>engelolaan BMD</w:t>
            </w:r>
            <w:r>
              <w:rPr>
                <w:rFonts w:ascii="Arial Narrow" w:hAnsi="Arial Narrow" w:cs="Arial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>1 kali</w:t>
            </w:r>
            <w:r>
              <w:rPr>
                <w:rFonts w:hint="default" w:ascii="Arial Narrow" w:hAnsi="Arial Narrow" w:cs="Arial"/>
                <w:sz w:val="20"/>
                <w:szCs w:val="20"/>
              </w:rPr>
              <w:t xml:space="preserve"> rakor teknis, 50 orang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1073" w:type="dxa"/>
            <w:vMerge w:val="continue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>Hasil</w:t>
            </w:r>
          </w:p>
        </w:tc>
        <w:tc>
          <w:tcPr>
            <w:tcW w:w="6307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val="id-ID"/>
              </w:rPr>
            </w:pPr>
            <w:r>
              <w:rPr>
                <w:rFonts w:hint="default" w:ascii="Arial Narrow" w:hAnsi="Arial Narrow" w:cs="Arial"/>
                <w:b w:val="0"/>
                <w:bCs w:val="0"/>
                <w:color w:val="000000" w:themeColor="text1"/>
                <w:sz w:val="20"/>
                <w:szCs w:val="20"/>
              </w:rPr>
              <w:t>Meningkatnya fungsi pembinaan pengelolaan aset dengan Kab/Kota dan Pemerintah Pusat</w:t>
            </w:r>
          </w:p>
        </w:tc>
      </w:tr>
    </w:tbl>
    <w:p>
      <w:pPr>
        <w:spacing w:after="0" w:line="240" w:lineRule="auto"/>
        <w:rPr>
          <w:b/>
        </w:rPr>
      </w:pPr>
    </w:p>
    <w:p>
      <w:pPr>
        <w:spacing w:after="0" w:line="240" w:lineRule="auto"/>
        <w:ind w:left="4395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  <w:lang w:val="id-ID"/>
        </w:rPr>
        <w:t xml:space="preserve">Padang,    </w:t>
      </w:r>
      <w:r>
        <w:rPr>
          <w:rFonts w:hint="default" w:ascii="Arial Narrow" w:hAnsi="Arial Narrow"/>
          <w:sz w:val="20"/>
          <w:szCs w:val="20"/>
        </w:rPr>
        <w:t>November</w:t>
      </w:r>
      <w:r>
        <w:rPr>
          <w:rFonts w:ascii="Arial Narrow" w:hAnsi="Arial Narrow"/>
          <w:sz w:val="20"/>
          <w:szCs w:val="20"/>
          <w:lang w:val="id-ID"/>
        </w:rPr>
        <w:t xml:space="preserve"> 2019</w:t>
      </w: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  <w:r>
        <w:rPr>
          <w:rFonts w:ascii="Arial Narrow" w:hAnsi="Arial Narrow"/>
          <w:b/>
          <w:sz w:val="20"/>
          <w:szCs w:val="20"/>
          <w:lang w:val="id-ID"/>
        </w:rPr>
        <w:t>Kepala Biro Administrasi Pengadaan</w:t>
      </w: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  <w:r>
        <w:rPr>
          <w:rFonts w:ascii="Arial Narrow" w:hAnsi="Arial Narrow"/>
          <w:b/>
          <w:sz w:val="20"/>
          <w:szCs w:val="20"/>
          <w:lang w:val="id-ID"/>
        </w:rPr>
        <w:t>dan Pengelolaan Barang Milik Daerah,</w:t>
      </w: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  <w:r>
        <w:rPr>
          <w:rFonts w:ascii="Arial Narrow" w:hAnsi="Arial Narrow"/>
          <w:b/>
          <w:sz w:val="20"/>
          <w:szCs w:val="20"/>
          <w:lang w:val="id-ID"/>
        </w:rPr>
        <w:t>Ir. SYAFRIZAL</w:t>
      </w:r>
    </w:p>
    <w:p>
      <w:pPr>
        <w:spacing w:after="0" w:line="240" w:lineRule="auto"/>
        <w:ind w:left="4395"/>
        <w:jc w:val="center"/>
        <w:rPr>
          <w:rFonts w:ascii="Arial Narrow" w:hAnsi="Arial Narrow"/>
          <w:sz w:val="20"/>
          <w:szCs w:val="20"/>
          <w:lang w:val="id-ID"/>
        </w:rPr>
      </w:pPr>
      <w:r>
        <w:rPr>
          <w:rFonts w:ascii="Arial Narrow" w:hAnsi="Arial Narrow"/>
          <w:sz w:val="20"/>
          <w:szCs w:val="20"/>
          <w:lang w:val="id-ID"/>
        </w:rPr>
        <w:t>Pembina Tk. I</w:t>
      </w:r>
    </w:p>
    <w:p>
      <w:pPr>
        <w:spacing w:after="0" w:line="240" w:lineRule="auto"/>
        <w:ind w:left="4395"/>
        <w:jc w:val="center"/>
        <w:rPr>
          <w:rFonts w:ascii="Arial Narrow" w:hAnsi="Arial Narrow"/>
          <w:sz w:val="20"/>
          <w:szCs w:val="20"/>
          <w:lang w:val="id-ID"/>
        </w:rPr>
      </w:pPr>
      <w:r>
        <w:rPr>
          <w:rFonts w:ascii="Arial Narrow" w:hAnsi="Arial Narrow"/>
          <w:sz w:val="20"/>
          <w:szCs w:val="20"/>
          <w:lang w:val="id-ID"/>
        </w:rPr>
        <w:t>NIP. 19640525 199602 1 001</w:t>
      </w:r>
    </w:p>
    <w:sectPr>
      <w:headerReference r:id="rId3" w:type="default"/>
      <w:pgSz w:w="12242" w:h="19272"/>
      <w:pgMar w:top="567" w:right="947" w:bottom="510" w:left="1134" w:header="561" w:footer="709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Times New Roman" w:hAnsi="Times New Roman" w:cs="Times New Roman"/>
        <w:sz w:val="20"/>
        <w:szCs w:val="20"/>
      </w:rPr>
    </w:pP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6503"/>
    <w:multiLevelType w:val="multilevel"/>
    <w:tmpl w:val="000B650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063BD"/>
    <w:multiLevelType w:val="multilevel"/>
    <w:tmpl w:val="0E9063B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B3642"/>
    <w:multiLevelType w:val="multilevel"/>
    <w:tmpl w:val="3D8B3642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F7C0B2A"/>
    <w:multiLevelType w:val="multilevel"/>
    <w:tmpl w:val="4F7C0B2A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F102A3B"/>
    <w:multiLevelType w:val="multilevel"/>
    <w:tmpl w:val="5F102A3B"/>
    <w:lvl w:ilvl="0" w:tentative="0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eastAsia="Arial Unicode MS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EA91796"/>
    <w:multiLevelType w:val="multilevel"/>
    <w:tmpl w:val="6EA91796"/>
    <w:lvl w:ilvl="0" w:tentative="0">
      <w:start w:val="2"/>
      <w:numFmt w:val="decimal"/>
      <w:lvlText w:val="%1."/>
      <w:lvlJc w:val="left"/>
      <w:pPr>
        <w:ind w:left="720" w:hanging="360"/>
      </w:pPr>
      <w:rPr>
        <w:rFonts w:hint="default" w:eastAsia="Arial Unicode MS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B32B81"/>
    <w:multiLevelType w:val="multilevel"/>
    <w:tmpl w:val="75B32B81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70630"/>
    <w:rsid w:val="00010A13"/>
    <w:rsid w:val="00023CDF"/>
    <w:rsid w:val="000316DC"/>
    <w:rsid w:val="000427C1"/>
    <w:rsid w:val="00067C40"/>
    <w:rsid w:val="00095526"/>
    <w:rsid w:val="000B1846"/>
    <w:rsid w:val="000B23D3"/>
    <w:rsid w:val="000C099E"/>
    <w:rsid w:val="000C20E5"/>
    <w:rsid w:val="000F0E25"/>
    <w:rsid w:val="000F2C5C"/>
    <w:rsid w:val="00127B5B"/>
    <w:rsid w:val="001521DC"/>
    <w:rsid w:val="00167793"/>
    <w:rsid w:val="00183F0D"/>
    <w:rsid w:val="00187F0D"/>
    <w:rsid w:val="001952B7"/>
    <w:rsid w:val="00197688"/>
    <w:rsid w:val="001B4806"/>
    <w:rsid w:val="001B7045"/>
    <w:rsid w:val="001C6D52"/>
    <w:rsid w:val="001E7520"/>
    <w:rsid w:val="001F6574"/>
    <w:rsid w:val="00205735"/>
    <w:rsid w:val="00211BA7"/>
    <w:rsid w:val="0025604D"/>
    <w:rsid w:val="00261B04"/>
    <w:rsid w:val="002674A7"/>
    <w:rsid w:val="002A4314"/>
    <w:rsid w:val="002B36CD"/>
    <w:rsid w:val="002B3B33"/>
    <w:rsid w:val="00325E73"/>
    <w:rsid w:val="00332D31"/>
    <w:rsid w:val="00340CE6"/>
    <w:rsid w:val="00356C79"/>
    <w:rsid w:val="00364FE1"/>
    <w:rsid w:val="003A51E6"/>
    <w:rsid w:val="003B35C8"/>
    <w:rsid w:val="003B4F75"/>
    <w:rsid w:val="003D114E"/>
    <w:rsid w:val="00420BFD"/>
    <w:rsid w:val="00431239"/>
    <w:rsid w:val="00433BBB"/>
    <w:rsid w:val="004405E0"/>
    <w:rsid w:val="00441F88"/>
    <w:rsid w:val="00442EF3"/>
    <w:rsid w:val="00462C06"/>
    <w:rsid w:val="004D4966"/>
    <w:rsid w:val="004D68DC"/>
    <w:rsid w:val="004E6924"/>
    <w:rsid w:val="004F0C4F"/>
    <w:rsid w:val="005012CC"/>
    <w:rsid w:val="0051362B"/>
    <w:rsid w:val="005171B0"/>
    <w:rsid w:val="005217C9"/>
    <w:rsid w:val="00523F3C"/>
    <w:rsid w:val="00526BF9"/>
    <w:rsid w:val="00530C6E"/>
    <w:rsid w:val="00536AFF"/>
    <w:rsid w:val="00540FC6"/>
    <w:rsid w:val="005434BA"/>
    <w:rsid w:val="0055778A"/>
    <w:rsid w:val="00564558"/>
    <w:rsid w:val="0057247E"/>
    <w:rsid w:val="00577C7B"/>
    <w:rsid w:val="005849B2"/>
    <w:rsid w:val="005925FE"/>
    <w:rsid w:val="00595888"/>
    <w:rsid w:val="0059648A"/>
    <w:rsid w:val="005970B5"/>
    <w:rsid w:val="005A0EC7"/>
    <w:rsid w:val="005A1527"/>
    <w:rsid w:val="005A1FE4"/>
    <w:rsid w:val="005A4AB3"/>
    <w:rsid w:val="005C7763"/>
    <w:rsid w:val="005D180E"/>
    <w:rsid w:val="005F7E75"/>
    <w:rsid w:val="00603A9E"/>
    <w:rsid w:val="00603C57"/>
    <w:rsid w:val="006431BE"/>
    <w:rsid w:val="00650FDD"/>
    <w:rsid w:val="00665C74"/>
    <w:rsid w:val="00692FDA"/>
    <w:rsid w:val="006B1522"/>
    <w:rsid w:val="006B428D"/>
    <w:rsid w:val="006C2237"/>
    <w:rsid w:val="006F2943"/>
    <w:rsid w:val="00714FBB"/>
    <w:rsid w:val="0076175E"/>
    <w:rsid w:val="007722C2"/>
    <w:rsid w:val="00784346"/>
    <w:rsid w:val="007A09AB"/>
    <w:rsid w:val="007A191C"/>
    <w:rsid w:val="007A2531"/>
    <w:rsid w:val="007D12BE"/>
    <w:rsid w:val="007D49BB"/>
    <w:rsid w:val="007F7A88"/>
    <w:rsid w:val="00811404"/>
    <w:rsid w:val="008256FF"/>
    <w:rsid w:val="008337F8"/>
    <w:rsid w:val="00841B34"/>
    <w:rsid w:val="008761E8"/>
    <w:rsid w:val="0088488E"/>
    <w:rsid w:val="008B4FED"/>
    <w:rsid w:val="008B6BE7"/>
    <w:rsid w:val="008C7EC6"/>
    <w:rsid w:val="008E24AE"/>
    <w:rsid w:val="008F13EE"/>
    <w:rsid w:val="008F706C"/>
    <w:rsid w:val="00901A1F"/>
    <w:rsid w:val="009157DB"/>
    <w:rsid w:val="00922E24"/>
    <w:rsid w:val="009326AF"/>
    <w:rsid w:val="00940128"/>
    <w:rsid w:val="00947D63"/>
    <w:rsid w:val="00985221"/>
    <w:rsid w:val="00994149"/>
    <w:rsid w:val="00A028E6"/>
    <w:rsid w:val="00A06BD2"/>
    <w:rsid w:val="00A07213"/>
    <w:rsid w:val="00A350F8"/>
    <w:rsid w:val="00A76CB8"/>
    <w:rsid w:val="00AA4538"/>
    <w:rsid w:val="00AA62A7"/>
    <w:rsid w:val="00AB32AD"/>
    <w:rsid w:val="00AD27A0"/>
    <w:rsid w:val="00AD6AAF"/>
    <w:rsid w:val="00AF16D0"/>
    <w:rsid w:val="00B03CCC"/>
    <w:rsid w:val="00B13E7F"/>
    <w:rsid w:val="00B152C5"/>
    <w:rsid w:val="00B168CB"/>
    <w:rsid w:val="00B47BBD"/>
    <w:rsid w:val="00B546A7"/>
    <w:rsid w:val="00B566B9"/>
    <w:rsid w:val="00B62948"/>
    <w:rsid w:val="00B7429D"/>
    <w:rsid w:val="00B75C07"/>
    <w:rsid w:val="00B95AD8"/>
    <w:rsid w:val="00BA5B6C"/>
    <w:rsid w:val="00BB3E7C"/>
    <w:rsid w:val="00BC0FC7"/>
    <w:rsid w:val="00BD0E61"/>
    <w:rsid w:val="00BE50E5"/>
    <w:rsid w:val="00BF4B2E"/>
    <w:rsid w:val="00C13398"/>
    <w:rsid w:val="00C453B7"/>
    <w:rsid w:val="00C4648D"/>
    <w:rsid w:val="00C50CF2"/>
    <w:rsid w:val="00C5470E"/>
    <w:rsid w:val="00C65055"/>
    <w:rsid w:val="00C741E8"/>
    <w:rsid w:val="00C76FAD"/>
    <w:rsid w:val="00C80845"/>
    <w:rsid w:val="00C90689"/>
    <w:rsid w:val="00CF673C"/>
    <w:rsid w:val="00D21E72"/>
    <w:rsid w:val="00D801B8"/>
    <w:rsid w:val="00D802E9"/>
    <w:rsid w:val="00D8075F"/>
    <w:rsid w:val="00DC3714"/>
    <w:rsid w:val="00DD6D8E"/>
    <w:rsid w:val="00DF0A40"/>
    <w:rsid w:val="00E05249"/>
    <w:rsid w:val="00E32DC2"/>
    <w:rsid w:val="00E3682E"/>
    <w:rsid w:val="00E57085"/>
    <w:rsid w:val="00E66B8C"/>
    <w:rsid w:val="00E70630"/>
    <w:rsid w:val="00E72F31"/>
    <w:rsid w:val="00E75813"/>
    <w:rsid w:val="00E76995"/>
    <w:rsid w:val="00E84F1B"/>
    <w:rsid w:val="00E87FCB"/>
    <w:rsid w:val="00E941B1"/>
    <w:rsid w:val="00EA50D3"/>
    <w:rsid w:val="00EA67E8"/>
    <w:rsid w:val="00EE0EC7"/>
    <w:rsid w:val="00F01EBE"/>
    <w:rsid w:val="00F01EF7"/>
    <w:rsid w:val="00F159FE"/>
    <w:rsid w:val="00F31EEE"/>
    <w:rsid w:val="00F44B53"/>
    <w:rsid w:val="00F5190F"/>
    <w:rsid w:val="00F57764"/>
    <w:rsid w:val="00F91E4F"/>
    <w:rsid w:val="00FC192A"/>
    <w:rsid w:val="00FC2C75"/>
    <w:rsid w:val="00FD7A21"/>
    <w:rsid w:val="0B3A799A"/>
    <w:rsid w:val="20260E7E"/>
    <w:rsid w:val="22CB2EA4"/>
    <w:rsid w:val="26AC3594"/>
    <w:rsid w:val="30A1523A"/>
    <w:rsid w:val="43F30ED5"/>
    <w:rsid w:val="48450426"/>
    <w:rsid w:val="4A8C681D"/>
    <w:rsid w:val="4B985AFD"/>
    <w:rsid w:val="4D005725"/>
    <w:rsid w:val="52450961"/>
    <w:rsid w:val="53300512"/>
    <w:rsid w:val="64157ECB"/>
    <w:rsid w:val="66BD3394"/>
    <w:rsid w:val="71D41469"/>
    <w:rsid w:val="71E64102"/>
    <w:rsid w:val="736D49B8"/>
    <w:rsid w:val="75C0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1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Subtitle"/>
    <w:basedOn w:val="1"/>
    <w:next w:val="1"/>
    <w:link w:val="13"/>
    <w:qFormat/>
    <w:uiPriority w:val="11"/>
    <w:pPr>
      <w:spacing w:after="120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id-ID"/>
    </w:rPr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paragraph" w:styleId="9">
    <w:name w:val="List Paragraph"/>
    <w:basedOn w:val="1"/>
    <w:link w:val="12"/>
    <w:qFormat/>
    <w:uiPriority w:val="0"/>
    <w:pPr>
      <w:ind w:left="720"/>
      <w:contextualSpacing/>
    </w:pPr>
  </w:style>
  <w:style w:type="character" w:customStyle="1" w:styleId="10">
    <w:name w:val="Header Char"/>
    <w:basedOn w:val="6"/>
    <w:link w:val="4"/>
    <w:qFormat/>
    <w:uiPriority w:val="99"/>
  </w:style>
  <w:style w:type="character" w:customStyle="1" w:styleId="11">
    <w:name w:val="Footer Char"/>
    <w:basedOn w:val="6"/>
    <w:link w:val="3"/>
    <w:qFormat/>
    <w:uiPriority w:val="99"/>
  </w:style>
  <w:style w:type="character" w:customStyle="1" w:styleId="12">
    <w:name w:val="List Paragraph Char"/>
    <w:link w:val="9"/>
    <w:qFormat/>
    <w:locked/>
    <w:uiPriority w:val="0"/>
  </w:style>
  <w:style w:type="character" w:customStyle="1" w:styleId="13">
    <w:name w:val="Subtitle Char"/>
    <w:basedOn w:val="6"/>
    <w:link w:val="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id-ID"/>
    </w:rPr>
  </w:style>
  <w:style w:type="character" w:customStyle="1" w:styleId="14">
    <w:name w:val="Balloon Text Char"/>
    <w:basedOn w:val="6"/>
    <w:link w:val="2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B72CD9-A54C-4014-87BF-4864EE68F9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Bappeda</Company>
  <Pages>1</Pages>
  <Words>423</Words>
  <Characters>2412</Characters>
  <Lines>20</Lines>
  <Paragraphs>5</Paragraphs>
  <TotalTime>0</TotalTime>
  <ScaleCrop>false</ScaleCrop>
  <LinksUpToDate>false</LinksUpToDate>
  <CharactersWithSpaces>2830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2017-05-19T01:43:00Z</dcterms:created>
  <dc:creator>Sosbud</dc:creator>
  <cp:lastModifiedBy>LENOVO</cp:lastModifiedBy>
  <cp:lastPrinted>2019-11-06T09:59:00Z</cp:lastPrinted>
  <dcterms:modified xsi:type="dcterms:W3CDTF">2019-11-07T09:01:10Z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1057-11.2.0.8991</vt:lpwstr>
  </property>
</Properties>
</file>